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BA" w:rsidRPr="00C539BA" w:rsidRDefault="00C539BA" w:rsidP="00C539BA">
      <w:pPr>
        <w:spacing w:line="360" w:lineRule="auto"/>
        <w:ind w:right="67"/>
        <w:jc w:val="both"/>
        <w:rPr>
          <w:rFonts w:ascii="Century Schoolbook" w:hAnsi="Century Schoolbook"/>
          <w:b/>
          <w:sz w:val="24"/>
          <w:szCs w:val="24"/>
        </w:rPr>
      </w:pPr>
      <w:r w:rsidRPr="00C539BA">
        <w:rPr>
          <w:rFonts w:ascii="Century Schoolbook" w:hAnsi="Century Schoolbook"/>
          <w:b/>
          <w:sz w:val="24"/>
          <w:szCs w:val="24"/>
        </w:rPr>
        <w:t>RIFERIMENTI NORMATIVI</w:t>
      </w:r>
    </w:p>
    <w:p w:rsidR="00C539BA" w:rsidRPr="00C539BA" w:rsidRDefault="00C539BA" w:rsidP="00C539BA">
      <w:pPr>
        <w:pStyle w:val="Titolo11"/>
        <w:tabs>
          <w:tab w:val="left" w:pos="894"/>
        </w:tabs>
        <w:spacing w:before="100" w:beforeAutospacing="1" w:after="100" w:afterAutospacing="1"/>
        <w:ind w:left="0" w:firstLine="0"/>
        <w:jc w:val="both"/>
        <w:outlineLvl w:val="9"/>
        <w:rPr>
          <w:rFonts w:ascii="Century Schoolbook" w:hAnsi="Century Schoolbook" w:cs="Times New Roman"/>
          <w:b w:val="0"/>
          <w:sz w:val="24"/>
          <w:szCs w:val="24"/>
        </w:rPr>
      </w:pPr>
      <w:r w:rsidRPr="00C539BA">
        <w:rPr>
          <w:rFonts w:ascii="Century Schoolbook" w:hAnsi="Century Schoolbook" w:cs="Times New Roman"/>
          <w:b w:val="0"/>
          <w:sz w:val="24"/>
          <w:szCs w:val="24"/>
        </w:rPr>
        <w:t xml:space="preserve">Artt. 3- 33- 34 della Costituzione Italiana; </w:t>
      </w:r>
    </w:p>
    <w:p w:rsidR="00C539BA" w:rsidRPr="00C539BA" w:rsidRDefault="00C539BA" w:rsidP="00C539BA">
      <w:pPr>
        <w:pStyle w:val="NormaleWeb"/>
        <w:shd w:val="clear" w:color="auto" w:fill="FFFFFF"/>
        <w:spacing w:before="0" w:beforeAutospacing="0" w:after="225" w:afterAutospacing="0"/>
        <w:rPr>
          <w:rFonts w:ascii="Century Schoolbook" w:hAnsi="Century Schoolbook" w:cs="Arial"/>
        </w:rPr>
      </w:pPr>
      <w:r w:rsidRPr="00C539BA">
        <w:rPr>
          <w:rFonts w:ascii="Century Schoolbook" w:hAnsi="Century Schoolbook"/>
        </w:rPr>
        <w:t>Artt. 581-582-594-595-610-612-635 del Codice Penale, recanti la normativa su ingiuria, diffamazione, minaccia, trattamento illecito dei dati personali</w:t>
      </w:r>
      <w:r w:rsidRPr="00C539BA">
        <w:rPr>
          <w:rFonts w:ascii="Century Schoolbook" w:hAnsi="Century Schoolbook"/>
          <w:strike/>
        </w:rPr>
        <w:t>(</w:t>
      </w:r>
      <w:r w:rsidRPr="00C539BA">
        <w:rPr>
          <w:rFonts w:ascii="Century Schoolbook" w:hAnsi="Century Schoolbook"/>
        </w:rPr>
        <w:t xml:space="preserve"> legge 71 del 2017); </w:t>
      </w:r>
    </w:p>
    <w:p w:rsidR="00C539BA" w:rsidRPr="00C539BA" w:rsidRDefault="00C539BA" w:rsidP="00C539BA">
      <w:pPr>
        <w:pStyle w:val="Titolo11"/>
        <w:tabs>
          <w:tab w:val="left" w:pos="894"/>
        </w:tabs>
        <w:spacing w:before="100" w:beforeAutospacing="1" w:after="100" w:afterAutospacing="1"/>
        <w:ind w:left="0" w:firstLine="0"/>
        <w:jc w:val="both"/>
        <w:outlineLvl w:val="9"/>
        <w:rPr>
          <w:rFonts w:ascii="Century Schoolbook" w:hAnsi="Century Schoolbook" w:cs="Times New Roman"/>
          <w:b w:val="0"/>
          <w:sz w:val="24"/>
          <w:szCs w:val="24"/>
        </w:rPr>
      </w:pPr>
      <w:r w:rsidRPr="00C539BA">
        <w:rPr>
          <w:rFonts w:ascii="Century Schoolbook" w:hAnsi="Century Schoolbook" w:cs="Times New Roman"/>
          <w:b w:val="0"/>
          <w:sz w:val="24"/>
          <w:szCs w:val="24"/>
        </w:rPr>
        <w:t xml:space="preserve">Artt. 2043-2047-2048 Codice Civile; </w:t>
      </w:r>
    </w:p>
    <w:p w:rsidR="00C539BA" w:rsidRPr="00C539BA" w:rsidRDefault="00C539BA" w:rsidP="00C539BA">
      <w:pPr>
        <w:pStyle w:val="Titolo11"/>
        <w:tabs>
          <w:tab w:val="left" w:pos="894"/>
        </w:tabs>
        <w:spacing w:before="100" w:beforeAutospacing="1" w:after="100" w:afterAutospacing="1"/>
        <w:ind w:left="0" w:firstLine="0"/>
        <w:jc w:val="both"/>
        <w:outlineLvl w:val="9"/>
        <w:rPr>
          <w:rFonts w:ascii="Century Schoolbook" w:eastAsia="Microsoft YaHei" w:hAnsi="Century Schoolbook" w:cs="Times New Roman"/>
          <w:b w:val="0"/>
          <w:i/>
          <w:sz w:val="24"/>
          <w:szCs w:val="24"/>
        </w:rPr>
      </w:pPr>
      <w:r w:rsidRPr="00C539BA">
        <w:rPr>
          <w:rFonts w:ascii="Century Schoolbook" w:hAnsi="Century Schoolbook" w:cs="Times New Roman"/>
          <w:b w:val="0"/>
          <w:sz w:val="24"/>
          <w:szCs w:val="24"/>
        </w:rPr>
        <w:t xml:space="preserve">Legge n. 107 del 13-07-2015 </w:t>
      </w:r>
      <w:r w:rsidRPr="00C539BA">
        <w:rPr>
          <w:rFonts w:ascii="Century Schoolbook" w:hAnsi="Century Schoolbook" w:cs="Times New Roman"/>
          <w:b w:val="0"/>
          <w:i/>
          <w:sz w:val="24"/>
          <w:szCs w:val="24"/>
        </w:rPr>
        <w:t>Riforma del sistema nazionale di istruzione e formazione e delega per il riordino delle disposizioni legislative vigenti;</w:t>
      </w:r>
    </w:p>
    <w:p w:rsidR="00C539BA" w:rsidRPr="00C539BA" w:rsidRDefault="00C539BA" w:rsidP="00C539BA">
      <w:pPr>
        <w:pStyle w:val="Titolo11"/>
        <w:tabs>
          <w:tab w:val="left" w:pos="894"/>
        </w:tabs>
        <w:spacing w:before="100" w:beforeAutospacing="1" w:after="100" w:afterAutospacing="1"/>
        <w:ind w:left="0" w:firstLine="0"/>
        <w:jc w:val="both"/>
        <w:outlineLvl w:val="9"/>
        <w:rPr>
          <w:rFonts w:ascii="Century Schoolbook" w:hAnsi="Century Schoolbook" w:cs="Times New Roman"/>
          <w:b w:val="0"/>
          <w:sz w:val="24"/>
          <w:szCs w:val="24"/>
        </w:rPr>
      </w:pPr>
      <w:r w:rsidRPr="00C539BA">
        <w:rPr>
          <w:rFonts w:ascii="Century Schoolbook" w:hAnsi="Century Schoolbook" w:cs="Times New Roman"/>
          <w:b w:val="0"/>
          <w:sz w:val="24"/>
          <w:szCs w:val="24"/>
        </w:rPr>
        <w:t xml:space="preserve">Legge n. 92 del 29-08-2019 </w:t>
      </w:r>
      <w:r w:rsidRPr="00C539BA">
        <w:rPr>
          <w:rFonts w:ascii="Century Schoolbook" w:hAnsi="Century Schoolbook" w:cs="Times New Roman"/>
          <w:b w:val="0"/>
          <w:i/>
          <w:iCs/>
          <w:sz w:val="24"/>
          <w:szCs w:val="24"/>
        </w:rPr>
        <w:t>Introduzione dell’insegnamento scolastico dell’educazione civica </w:t>
      </w:r>
      <w:r w:rsidRPr="00C539BA">
        <w:rPr>
          <w:rFonts w:ascii="Century Schoolbook" w:hAnsi="Century Schoolbook" w:cs="Times New Roman"/>
          <w:b w:val="0"/>
          <w:sz w:val="24"/>
          <w:szCs w:val="24"/>
        </w:rPr>
        <w:t>che prevede l’educazione alla cittadinanza digitale.</w:t>
      </w:r>
    </w:p>
    <w:p w:rsidR="00902733" w:rsidRDefault="00902733"/>
    <w:sectPr w:rsidR="00902733" w:rsidSect="00902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39BA"/>
    <w:rsid w:val="00902733"/>
    <w:rsid w:val="00C5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9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C539BA"/>
    <w:pPr>
      <w:widowControl w:val="0"/>
      <w:autoSpaceDE w:val="0"/>
      <w:autoSpaceDN w:val="0"/>
      <w:spacing w:after="0" w:line="240" w:lineRule="auto"/>
      <w:ind w:left="893" w:hanging="361"/>
      <w:outlineLvl w:val="1"/>
    </w:pPr>
    <w:rPr>
      <w:rFonts w:ascii="Verdana" w:eastAsia="Verdana" w:hAnsi="Verdana" w:cs="Verdana"/>
      <w:b/>
      <w:bCs/>
      <w:lang w:eastAsia="it-IT" w:bidi="it-IT"/>
    </w:rPr>
  </w:style>
  <w:style w:type="paragraph" w:styleId="NormaleWeb">
    <w:name w:val="Normal (Web)"/>
    <w:basedOn w:val="Normale"/>
    <w:uiPriority w:val="99"/>
    <w:unhideWhenUsed/>
    <w:rsid w:val="00C5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CC69-E1DD-4333-B094-CEFD7F2D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dimitrio</dc:creator>
  <cp:keywords/>
  <dc:description/>
  <cp:lastModifiedBy>gabriele dimitrio</cp:lastModifiedBy>
  <cp:revision>2</cp:revision>
  <dcterms:created xsi:type="dcterms:W3CDTF">2021-10-26T07:08:00Z</dcterms:created>
  <dcterms:modified xsi:type="dcterms:W3CDTF">2021-10-26T07:10:00Z</dcterms:modified>
</cp:coreProperties>
</file>